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5A" w:rsidRDefault="002B425A" w:rsidP="002B425A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812698" cy="812698"/>
            <wp:effectExtent l="0" t="0" r="6452" b="0"/>
            <wp:docPr id="1" name="Immagin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2698" cy="81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25A" w:rsidRDefault="002B425A" w:rsidP="007259C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7259C6" w:rsidRPr="004662AD" w:rsidRDefault="00CD60F4" w:rsidP="007259C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r w:rsidRPr="004662A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O</w:t>
      </w:r>
      <w:r w:rsidR="007259C6" w:rsidRPr="004662A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nde evitare d’incorrere nelle conseguenze p.p. dall’art. 28 Cost. (per i militari art. 4 della legge 11/07/1978 n. 382 – art. 25 del Regolamento di disciplina delle Forze Armate, varato con DPR n. 545 del 1986)</w:t>
      </w:r>
      <w:r w:rsidR="00834088" w:rsidRPr="004662A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,</w:t>
      </w:r>
      <w:r w:rsidR="007259C6" w:rsidRPr="004662A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="00637693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s’informano</w:t>
      </w:r>
      <w:r w:rsidR="007259C6" w:rsidRPr="004662A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tutte le </w:t>
      </w:r>
      <w:proofErr w:type="spellStart"/>
      <w:r w:rsidR="007259C6" w:rsidRPr="004662A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FFd</w:t>
      </w:r>
      <w:proofErr w:type="spellEnd"/>
      <w:r w:rsidR="007259C6" w:rsidRPr="004662A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’O che il </w:t>
      </w:r>
      <w:r w:rsidR="000B2FF8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«</w:t>
      </w:r>
      <w:r w:rsidR="000B2FF8" w:rsidRPr="000B2FF8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Free Pass (Documento sostitutivo della certificazione verde "</w:t>
      </w:r>
      <w:proofErr w:type="spellStart"/>
      <w:r w:rsidR="000B2FF8" w:rsidRPr="000B2FF8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Green-Pass</w:t>
      </w:r>
      <w:proofErr w:type="spellEnd"/>
      <w:r w:rsidR="000B2FF8" w:rsidRPr="000B2FF8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")</w:t>
      </w:r>
      <w:r w:rsidR="000B2FF8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»</w:t>
      </w:r>
      <w:r w:rsidR="007259C6" w:rsidRPr="004662A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="007C5DC9" w:rsidRPr="00816208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redatto da </w:t>
      </w:r>
      <w:proofErr w:type="spellStart"/>
      <w:r w:rsidR="007C5DC9" w:rsidRPr="00816208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Comicost</w:t>
      </w:r>
      <w:proofErr w:type="spellEnd"/>
      <w:r w:rsidR="007C5DC9" w:rsidRPr="004662AD">
        <w:rPr>
          <w:rFonts w:eastAsia="Times New Roman" w:cstheme="minorHAnsi"/>
          <w:bCs/>
          <w:color w:val="000000"/>
          <w:sz w:val="24"/>
          <w:szCs w:val="24"/>
          <w:lang w:eastAsia="it-IT"/>
        </w:rPr>
        <w:t xml:space="preserve"> </w:t>
      </w:r>
      <w:hyperlink r:id="rId6" w:history="1">
        <w:r w:rsidR="007C5DC9" w:rsidRPr="004662AD">
          <w:rPr>
            <w:rStyle w:val="Collegamentoipertestuale"/>
            <w:rFonts w:eastAsia="Times New Roman" w:cstheme="minorHAnsi"/>
            <w:bCs/>
            <w:sz w:val="24"/>
            <w:szCs w:val="24"/>
            <w:lang w:eastAsia="it-IT"/>
          </w:rPr>
          <w:t>https://blog.comicost.it/?p=2859</w:t>
        </w:r>
      </w:hyperlink>
      <w:r w:rsidR="007C5DC9" w:rsidRPr="004662A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="007259C6" w:rsidRPr="004662A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è </w:t>
      </w:r>
      <w:r w:rsidR="007259C6" w:rsidRPr="004662AD">
        <w:rPr>
          <w:rFonts w:eastAsia="Times New Roman" w:cstheme="minorHAnsi"/>
          <w:b/>
          <w:bCs/>
          <w:color w:val="000000"/>
          <w:sz w:val="24"/>
          <w:szCs w:val="24"/>
          <w:u w:val="double"/>
          <w:lang w:eastAsia="it-IT"/>
        </w:rPr>
        <w:t>valido a tutti gli effetti di legge</w:t>
      </w:r>
      <w:r w:rsidR="00834088" w:rsidRPr="004662A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.</w:t>
      </w:r>
    </w:p>
    <w:p w:rsidR="008319E7" w:rsidRPr="004662AD" w:rsidRDefault="008319E7" w:rsidP="007259C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834088" w:rsidRPr="004662AD" w:rsidRDefault="00637693" w:rsidP="007259C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Si v</w:t>
      </w:r>
      <w:r w:rsidR="00834088" w:rsidRPr="004662A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oglia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pertanto</w:t>
      </w:r>
      <w:r w:rsidR="00834088" w:rsidRPr="004662A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prender</w:t>
      </w:r>
      <w:r w:rsidR="00BD7477" w:rsidRPr="004662A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n</w:t>
      </w:r>
      <w:r w:rsidR="00834088" w:rsidRPr="004662A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e </w:t>
      </w:r>
      <w:r w:rsidR="00BD7477" w:rsidRPr="004662A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atto</w:t>
      </w:r>
      <w:r w:rsidR="00834088" w:rsidRPr="004662A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="00BD7477" w:rsidRPr="004662A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attraverso </w:t>
      </w:r>
      <w:r w:rsidR="00834088" w:rsidRPr="004662A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i seguenti </w:t>
      </w:r>
      <w:r w:rsidR="008319E7" w:rsidRPr="004662A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4 </w:t>
      </w:r>
      <w:r w:rsidR="00834088" w:rsidRPr="004662A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punti:</w:t>
      </w:r>
    </w:p>
    <w:p w:rsidR="007259C6" w:rsidRPr="004662AD" w:rsidRDefault="007259C6" w:rsidP="007259C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7259C6" w:rsidRPr="004662AD" w:rsidRDefault="007259C6" w:rsidP="00BD7477">
      <w:pPr>
        <w:pStyle w:val="PreformattatoHTML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662AD">
        <w:rPr>
          <w:rFonts w:asciiTheme="minorHAnsi" w:hAnsiTheme="minorHAnsi" w:cstheme="minorHAnsi"/>
          <w:b/>
          <w:bCs/>
          <w:color w:val="000000"/>
          <w:sz w:val="24"/>
          <w:szCs w:val="24"/>
        </w:rPr>
        <w:t>1)</w:t>
      </w:r>
      <w:r w:rsidRPr="004662A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662AD">
        <w:rPr>
          <w:rFonts w:asciiTheme="minorHAnsi" w:hAnsiTheme="minorHAnsi" w:cstheme="minorHAnsi"/>
          <w:b/>
          <w:color w:val="000000"/>
          <w:sz w:val="24"/>
          <w:szCs w:val="24"/>
        </w:rPr>
        <w:t>DECRETO-LEGGE </w:t>
      </w:r>
      <w:r w:rsidRPr="004662AD">
        <w:rPr>
          <w:rFonts w:asciiTheme="minorHAnsi" w:hAnsiTheme="minorHAnsi" w:cstheme="minorHAnsi"/>
          <w:b/>
          <w:color w:val="000000"/>
          <w:sz w:val="24"/>
          <w:szCs w:val="24"/>
          <w:bdr w:val="none" w:sz="0" w:space="0" w:color="auto" w:frame="1"/>
        </w:rPr>
        <w:t>23 luglio 2021, n. 105  art. 4</w:t>
      </w:r>
      <w:r w:rsidR="00BD7477" w:rsidRPr="004662AD">
        <w:rPr>
          <w:rFonts w:asciiTheme="minorHAnsi" w:hAnsiTheme="minorHAnsi" w:cstheme="minorHAnsi"/>
          <w:b/>
          <w:color w:val="000000"/>
          <w:sz w:val="24"/>
          <w:szCs w:val="24"/>
          <w:bdr w:val="none" w:sz="0" w:space="0" w:color="auto" w:frame="1"/>
        </w:rPr>
        <w:t xml:space="preserve"> (</w:t>
      </w:r>
      <w:r w:rsidR="00BD7477" w:rsidRPr="004662AD">
        <w:rPr>
          <w:rFonts w:asciiTheme="minorHAnsi" w:hAnsiTheme="minorHAnsi" w:cstheme="minorHAnsi"/>
          <w:b/>
          <w:color w:val="FF0000"/>
          <w:sz w:val="24"/>
          <w:szCs w:val="24"/>
        </w:rPr>
        <w:t>Modifiche al decreto-legge 22 aprile 2021, n. 52</w:t>
      </w:r>
      <w:r w:rsidR="00BD7477" w:rsidRPr="004662AD">
        <w:rPr>
          <w:rFonts w:asciiTheme="minorHAnsi" w:hAnsiTheme="minorHAnsi" w:cstheme="minorHAnsi"/>
          <w:b/>
          <w:color w:val="444444"/>
          <w:sz w:val="24"/>
          <w:szCs w:val="24"/>
        </w:rPr>
        <w:t>)</w:t>
      </w:r>
      <w:r w:rsidRPr="004662AD">
        <w:rPr>
          <w:rFonts w:asciiTheme="minorHAnsi" w:hAnsiTheme="minorHAnsi" w:cstheme="minorHAnsi"/>
          <w:b/>
          <w:bCs/>
          <w:color w:val="000000"/>
          <w:sz w:val="24"/>
          <w:szCs w:val="24"/>
        </w:rPr>
        <w:t>:</w:t>
      </w:r>
      <w:r w:rsidRPr="004662AD">
        <w:rPr>
          <w:rFonts w:asciiTheme="minorHAnsi" w:hAnsiTheme="minorHAnsi" w:cstheme="minorHAnsi"/>
          <w:b/>
          <w:bCs/>
          <w:color w:val="536074"/>
          <w:sz w:val="24"/>
          <w:szCs w:val="24"/>
        </w:rPr>
        <w:t xml:space="preserve"> </w:t>
      </w:r>
      <w:r w:rsidR="00834088" w:rsidRPr="004662AD">
        <w:rPr>
          <w:rFonts w:asciiTheme="minorHAnsi" w:hAnsiTheme="minorHAnsi" w:cstheme="minorHAnsi"/>
          <w:b/>
          <w:bCs/>
          <w:color w:val="536074"/>
          <w:sz w:val="24"/>
          <w:szCs w:val="24"/>
        </w:rPr>
        <w:t>“</w:t>
      </w:r>
      <w:r w:rsidRPr="004662AD">
        <w:rPr>
          <w:rFonts w:asciiTheme="minorHAnsi" w:hAnsiTheme="minorHAnsi" w:cstheme="minorHAnsi"/>
          <w:color w:val="444444"/>
          <w:sz w:val="24"/>
          <w:szCs w:val="24"/>
        </w:rPr>
        <w:t>2) il comma 9 è sostituito dal seguente</w:t>
      </w:r>
      <w:r w:rsidR="00BD7477" w:rsidRPr="004662AD">
        <w:rPr>
          <w:rFonts w:asciiTheme="minorHAnsi" w:hAnsiTheme="minorHAnsi" w:cstheme="minorHAnsi"/>
          <w:color w:val="444444"/>
          <w:sz w:val="24"/>
          <w:szCs w:val="24"/>
        </w:rPr>
        <w:t>”</w:t>
      </w:r>
      <w:r w:rsidRPr="004662AD">
        <w:rPr>
          <w:rFonts w:asciiTheme="minorHAnsi" w:hAnsiTheme="minorHAnsi" w:cstheme="minorHAnsi"/>
          <w:color w:val="444444"/>
          <w:sz w:val="24"/>
          <w:szCs w:val="24"/>
        </w:rPr>
        <w:t xml:space="preserve">: «9. </w:t>
      </w:r>
      <w:r w:rsidRPr="004662AD">
        <w:rPr>
          <w:rFonts w:asciiTheme="minorHAnsi" w:hAnsiTheme="minorHAnsi" w:cstheme="minorHAnsi"/>
          <w:color w:val="FF0000"/>
          <w:sz w:val="24"/>
          <w:szCs w:val="24"/>
        </w:rPr>
        <w:t xml:space="preserve">Le  disposizioni  dei  commi  da  1  a  8  continuano  ad applicarsi </w:t>
      </w:r>
      <w:r w:rsidRPr="004662AD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ove compatibili con i regolamenti (UE) 2021/</w:t>
      </w:r>
      <w:r w:rsidRPr="004662AD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953</w:t>
      </w:r>
      <w:r w:rsidRPr="004662AD">
        <w:rPr>
          <w:rFonts w:asciiTheme="minorHAnsi" w:hAnsiTheme="minorHAnsi" w:cstheme="minorHAnsi"/>
          <w:color w:val="444444"/>
          <w:sz w:val="24"/>
          <w:szCs w:val="24"/>
        </w:rPr>
        <w:t xml:space="preserve"> e 2021/954 del</w:t>
      </w:r>
      <w:r w:rsidR="00834088" w:rsidRPr="004662AD">
        <w:rPr>
          <w:rFonts w:asciiTheme="minorHAnsi" w:hAnsiTheme="minorHAnsi" w:cstheme="minorHAnsi"/>
          <w:color w:val="444444"/>
          <w:sz w:val="24"/>
          <w:szCs w:val="24"/>
        </w:rPr>
        <w:t xml:space="preserve"> </w:t>
      </w:r>
      <w:r w:rsidRPr="004662AD">
        <w:rPr>
          <w:rFonts w:asciiTheme="minorHAnsi" w:hAnsiTheme="minorHAnsi" w:cstheme="minorHAnsi"/>
          <w:color w:val="444444"/>
          <w:sz w:val="24"/>
          <w:szCs w:val="24"/>
        </w:rPr>
        <w:t>Parlamento europeo e del Consiglio del 14 giugno 2021»</w:t>
      </w:r>
    </w:p>
    <w:p w:rsidR="00834088" w:rsidRPr="004662AD" w:rsidRDefault="00325D42" w:rsidP="00BD747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hyperlink r:id="rId7" w:tooltip="https://www.gazzettaufficiale.it/eli/id/2021/07/23/21G00117/sg" w:history="1">
        <w:r w:rsidR="00834088" w:rsidRPr="004662AD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https://www.gazzettaufficiale.it/eli/id/2021/07/23/21G00117/sg</w:t>
        </w:r>
      </w:hyperlink>
    </w:p>
    <w:p w:rsidR="007259C6" w:rsidRPr="004662AD" w:rsidRDefault="007259C6" w:rsidP="0083408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4662AD">
        <w:rPr>
          <w:rFonts w:eastAsia="Times New Roman" w:cstheme="minorHAnsi"/>
          <w:color w:val="000000"/>
          <w:sz w:val="24"/>
          <w:szCs w:val="24"/>
          <w:lang w:eastAsia="it-IT"/>
        </w:rPr>
        <w:t> </w:t>
      </w:r>
    </w:p>
    <w:p w:rsidR="007259C6" w:rsidRPr="004662AD" w:rsidRDefault="007259C6" w:rsidP="00834088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it-IT"/>
        </w:rPr>
      </w:pPr>
      <w:r w:rsidRPr="004662A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2)</w:t>
      </w:r>
      <w:r w:rsidRPr="004662A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REGOLAMENTO (UE) 2021/</w:t>
      </w:r>
      <w:r w:rsidRPr="004662AD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>953</w:t>
      </w:r>
      <w:r w:rsidRPr="004662A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DEL PARLAMENTO EUROPEO E DEL CONSIGLIO del 14 giugno</w:t>
      </w:r>
      <w:r w:rsidR="00834088" w:rsidRPr="004662A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2021</w:t>
      </w:r>
      <w:r w:rsidRPr="004662A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4662AD"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  <w:t>Considerando 36</w:t>
      </w:r>
      <w:r w:rsidRPr="004662A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: </w:t>
      </w:r>
      <w:r w:rsidR="00834088" w:rsidRPr="004662AD">
        <w:rPr>
          <w:rFonts w:eastAsia="Times New Roman" w:cstheme="minorHAnsi"/>
          <w:color w:val="000000"/>
          <w:sz w:val="24"/>
          <w:szCs w:val="24"/>
          <w:lang w:eastAsia="it-IT"/>
        </w:rPr>
        <w:t>«</w:t>
      </w:r>
      <w:r w:rsidRPr="004662A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(36) </w:t>
      </w:r>
      <w:r w:rsidRPr="004662AD">
        <w:rPr>
          <w:rFonts w:eastAsia="Times New Roman" w:cstheme="minorHAnsi"/>
          <w:color w:val="FF0000"/>
          <w:sz w:val="24"/>
          <w:szCs w:val="24"/>
          <w:lang w:eastAsia="it-IT"/>
        </w:rPr>
        <w:t>È necessario evitare la discriminazione diretta o indiretta di persone che non sono vaccinate</w:t>
      </w:r>
      <w:r w:rsidRPr="004662A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, per esempio per motivi medici, perché non rientrano nel gruppo di destinatari per cui il vaccino anti COVID-19 è attualmente somministrato o consentito, come i bambini, o perché non hanno ancora avuto l'opportunità di essere vaccinate. </w:t>
      </w:r>
      <w:r w:rsidRPr="004662AD">
        <w:rPr>
          <w:rFonts w:eastAsia="Times New Roman" w:cstheme="minorHAnsi"/>
          <w:color w:val="333333"/>
          <w:sz w:val="24"/>
          <w:szCs w:val="24"/>
          <w:lang w:eastAsia="it-IT"/>
        </w:rPr>
        <w:t>[</w:t>
      </w:r>
      <w:r w:rsidRPr="004662AD">
        <w:rPr>
          <w:rFonts w:eastAsia="Times New Roman" w:cstheme="minorHAnsi"/>
          <w:b/>
          <w:bCs/>
          <w:i/>
          <w:iCs/>
          <w:color w:val="FF0000"/>
          <w:sz w:val="24"/>
          <w:szCs w:val="24"/>
          <w:lang w:eastAsia="it-IT"/>
        </w:rPr>
        <w:t>Grave OMISSIONE</w:t>
      </w:r>
      <w:r w:rsidRPr="004662AD">
        <w:rPr>
          <w:rFonts w:eastAsia="Times New Roman" w:cstheme="minorHAnsi"/>
          <w:b/>
          <w:bCs/>
          <w:i/>
          <w:iCs/>
          <w:color w:val="ED1C24"/>
          <w:sz w:val="24"/>
          <w:szCs w:val="24"/>
          <w:lang w:eastAsia="it-IT"/>
        </w:rPr>
        <w:t xml:space="preserve"> nel testo in italiano si veda punto 3</w:t>
      </w:r>
      <w:r w:rsidRPr="004662AD">
        <w:rPr>
          <w:rFonts w:eastAsia="Times New Roman" w:cstheme="minorHAnsi"/>
          <w:color w:val="333333"/>
          <w:sz w:val="24"/>
          <w:szCs w:val="24"/>
          <w:lang w:eastAsia="it-IT"/>
        </w:rPr>
        <w:t>]</w:t>
      </w:r>
      <w:r w:rsidRPr="004662AD">
        <w:rPr>
          <w:rFonts w:eastAsia="Times New Roman" w:cstheme="minorHAnsi"/>
          <w:i/>
          <w:iCs/>
          <w:color w:val="333333"/>
          <w:sz w:val="24"/>
          <w:szCs w:val="24"/>
          <w:lang w:eastAsia="it-IT"/>
        </w:rPr>
        <w:t xml:space="preserve"> </w:t>
      </w:r>
      <w:r w:rsidRPr="004662A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Pertanto il possesso di un certificato di vaccinazione, o di un certificato di vaccinazione che attesti l'uso di uno specifico vaccino anti COVID-19, non dovrebbe costituire una condizione preliminare per l'esercizio del diritto di libera circolazione o per l'utilizzo di servizi di trasporto passeggeri transfrontalieri quali linee aeree, treni, pullman, traghetti o qualsiasi altro mezzo di trasporto. </w:t>
      </w:r>
      <w:r w:rsidRPr="004662AD">
        <w:rPr>
          <w:rFonts w:eastAsia="Times New Roman" w:cstheme="minorHAnsi"/>
          <w:color w:val="FF0000"/>
          <w:sz w:val="24"/>
          <w:szCs w:val="24"/>
          <w:lang w:eastAsia="it-IT"/>
        </w:rPr>
        <w:t>Inoltre, il presente regolamento non può essere interpretato nel senso che istituisce un diritto o un obbligo a essere vaccinati</w:t>
      </w:r>
      <w:r w:rsidR="00834088" w:rsidRPr="004662AD">
        <w:rPr>
          <w:rFonts w:eastAsia="Times New Roman" w:cstheme="minorHAnsi"/>
          <w:color w:val="000000" w:themeColor="text1"/>
          <w:sz w:val="24"/>
          <w:szCs w:val="24"/>
          <w:lang w:eastAsia="it-IT"/>
        </w:rPr>
        <w:t>»</w:t>
      </w:r>
      <w:r w:rsidRPr="004662AD">
        <w:rPr>
          <w:rFonts w:eastAsia="Times New Roman" w:cstheme="minorHAnsi"/>
          <w:color w:val="000000" w:themeColor="text1"/>
          <w:sz w:val="24"/>
          <w:szCs w:val="24"/>
          <w:lang w:eastAsia="it-IT"/>
        </w:rPr>
        <w:t>.</w:t>
      </w:r>
    </w:p>
    <w:p w:rsidR="00834088" w:rsidRPr="004662AD" w:rsidRDefault="00325D42" w:rsidP="0083408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hyperlink r:id="rId8" w:tooltip="https://eur-lex.europa.eu/legal-content/IT/TXT/PDF/?uri=CELEX:32021R0953&amp;from=IT" w:history="1">
        <w:r w:rsidR="00834088" w:rsidRPr="004662AD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https://eur-lex.europa.eu/legal-content/IT/TXT/PDF/?uri=CELEX:32021R0953&amp;from=IT</w:t>
        </w:r>
      </w:hyperlink>
      <w:r w:rsidR="00834088" w:rsidRPr="004662AD">
        <w:rPr>
          <w:rFonts w:eastAsia="Times New Roman" w:cstheme="minorHAnsi"/>
          <w:color w:val="000000"/>
          <w:sz w:val="24"/>
          <w:szCs w:val="24"/>
          <w:lang w:eastAsia="it-IT"/>
        </w:rPr>
        <w:t> </w:t>
      </w:r>
    </w:p>
    <w:p w:rsidR="007259C6" w:rsidRPr="004662AD" w:rsidRDefault="007259C6" w:rsidP="007259C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4662AD">
        <w:rPr>
          <w:rFonts w:eastAsia="Times New Roman" w:cstheme="minorHAnsi"/>
          <w:color w:val="000000"/>
          <w:sz w:val="24"/>
          <w:szCs w:val="24"/>
          <w:lang w:eastAsia="it-IT"/>
        </w:rPr>
        <w:t> </w:t>
      </w:r>
    </w:p>
    <w:p w:rsidR="00834088" w:rsidRPr="004662AD" w:rsidRDefault="007259C6" w:rsidP="00834088">
      <w:pPr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it-IT"/>
        </w:rPr>
      </w:pPr>
      <w:r w:rsidRPr="004662A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3)</w:t>
      </w:r>
      <w:r w:rsidRPr="004662A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4662AD">
        <w:rPr>
          <w:rFonts w:eastAsia="Times New Roman" w:cstheme="minorHAnsi"/>
          <w:b/>
          <w:color w:val="444444"/>
          <w:sz w:val="24"/>
          <w:szCs w:val="24"/>
          <w:lang w:eastAsia="it-IT"/>
        </w:rPr>
        <w:t>Rettifica del regolamento (UE) 2021/953</w:t>
      </w:r>
      <w:r w:rsidRPr="004662AD">
        <w:rPr>
          <w:rFonts w:eastAsia="Times New Roman" w:cstheme="minorHAnsi"/>
          <w:color w:val="444444"/>
          <w:sz w:val="24"/>
          <w:szCs w:val="24"/>
          <w:lang w:eastAsia="it-IT"/>
        </w:rPr>
        <w:t xml:space="preserve"> del Parlamento europeo e del Consiglio, del 14 giugno 2021, su un quadro per il rilascio, la verifica e l'accettazione di certificati interoperabili di vaccinazione, di test e di guarigione in relazione alla COVID- 19 (certificato COVID digitale dell'UE) per agevolare la libera circolazione delle persone durante la pandemia di COVID-19 </w:t>
      </w:r>
    </w:p>
    <w:p w:rsidR="007259C6" w:rsidRPr="004662AD" w:rsidRDefault="00325D42" w:rsidP="007259C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hyperlink r:id="rId9" w:tooltip="https://eur-lex.europa.eu/legal-content/EN/TXT/?uri=CELEX%3A32021R0953R%2801%29" w:history="1">
        <w:r w:rsidR="007259C6" w:rsidRPr="004662AD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https://eur-lex.europa.eu/legal-content/EN/TXT/?uri=CELEX%3A32021R0953R%2801%29</w:t>
        </w:r>
      </w:hyperlink>
    </w:p>
    <w:p w:rsidR="007259C6" w:rsidRPr="004662AD" w:rsidRDefault="007259C6" w:rsidP="007C5DC9">
      <w:pPr>
        <w:shd w:val="clear" w:color="auto" w:fill="FFFFFF"/>
        <w:spacing w:before="120" w:after="0" w:line="352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4662AD">
        <w:rPr>
          <w:rFonts w:eastAsia="Times New Roman" w:cstheme="minorHAnsi"/>
          <w:b/>
          <w:color w:val="444444"/>
          <w:sz w:val="24"/>
          <w:szCs w:val="24"/>
          <w:lang w:eastAsia="it-IT"/>
        </w:rPr>
        <w:t>Pagina 7</w:t>
      </w:r>
      <w:r w:rsidRPr="004662AD">
        <w:rPr>
          <w:rFonts w:eastAsia="Times New Roman" w:cstheme="minorHAnsi"/>
          <w:color w:val="444444"/>
          <w:sz w:val="24"/>
          <w:szCs w:val="24"/>
          <w:lang w:eastAsia="it-IT"/>
        </w:rPr>
        <w:t xml:space="preserve">, </w:t>
      </w:r>
      <w:r w:rsidRPr="004662AD"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  <w:t>considerando 36</w:t>
      </w:r>
      <w:r w:rsidRPr="004662AD">
        <w:rPr>
          <w:rFonts w:eastAsia="Times New Roman" w:cstheme="minorHAnsi"/>
          <w:color w:val="444444"/>
          <w:sz w:val="24"/>
          <w:szCs w:val="24"/>
          <w:lang w:eastAsia="it-IT"/>
        </w:rPr>
        <w:t>, prima frase</w:t>
      </w:r>
    </w:p>
    <w:p w:rsidR="007259C6" w:rsidRPr="004662AD" w:rsidRDefault="007259C6" w:rsidP="007C5DC9">
      <w:pPr>
        <w:shd w:val="clear" w:color="auto" w:fill="FFFFFF"/>
        <w:spacing w:before="120" w:after="0" w:line="352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4662AD">
        <w:rPr>
          <w:rFonts w:eastAsia="Times New Roman" w:cstheme="minorHAnsi"/>
          <w:color w:val="444444"/>
          <w:sz w:val="24"/>
          <w:szCs w:val="24"/>
          <w:lang w:eastAsia="it-IT"/>
        </w:rPr>
        <w:t>anziché: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2"/>
        <w:gridCol w:w="9126"/>
      </w:tblGrid>
      <w:tr w:rsidR="007259C6" w:rsidRPr="004662AD" w:rsidTr="007259C6">
        <w:tc>
          <w:tcPr>
            <w:tcW w:w="0" w:type="auto"/>
            <w:shd w:val="clear" w:color="auto" w:fill="auto"/>
            <w:hideMark/>
          </w:tcPr>
          <w:p w:rsidR="007259C6" w:rsidRPr="004662AD" w:rsidRDefault="007259C6" w:rsidP="007C5DC9">
            <w:pPr>
              <w:spacing w:before="120" w:after="0" w:line="312" w:lineRule="atLeas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662AD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«(36)</w:t>
            </w:r>
          </w:p>
        </w:tc>
        <w:tc>
          <w:tcPr>
            <w:tcW w:w="0" w:type="auto"/>
            <w:shd w:val="clear" w:color="auto" w:fill="auto"/>
            <w:hideMark/>
          </w:tcPr>
          <w:p w:rsidR="007259C6" w:rsidRPr="004662AD" w:rsidRDefault="007259C6" w:rsidP="007C5DC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662AD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È necessario evitare la discriminazione diretta o indiretta di persone che non sono vaccinate, per esempio per medici, perché non rientrano nel gruppo di destinatari per cui il vaccino anti COVID-19 ancora avuto l'opportunità di essere vaccinate. </w:t>
            </w:r>
            <w:proofErr w:type="spellStart"/>
            <w:r w:rsidRPr="004662AD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pertanto…</w:t>
            </w:r>
            <w:proofErr w:type="spellEnd"/>
            <w:r w:rsidRPr="004662AD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»</w:t>
            </w:r>
          </w:p>
        </w:tc>
      </w:tr>
    </w:tbl>
    <w:p w:rsidR="007259C6" w:rsidRPr="004662AD" w:rsidRDefault="007259C6" w:rsidP="007C5DC9">
      <w:pPr>
        <w:shd w:val="clear" w:color="auto" w:fill="FFFFFF"/>
        <w:spacing w:before="120" w:after="0" w:line="352" w:lineRule="atLeast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4662AD"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  <w:t>leggasi: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2"/>
        <w:gridCol w:w="9126"/>
      </w:tblGrid>
      <w:tr w:rsidR="007259C6" w:rsidRPr="004662AD" w:rsidTr="007259C6">
        <w:tc>
          <w:tcPr>
            <w:tcW w:w="0" w:type="auto"/>
            <w:shd w:val="clear" w:color="auto" w:fill="auto"/>
            <w:hideMark/>
          </w:tcPr>
          <w:p w:rsidR="007259C6" w:rsidRPr="004662AD" w:rsidRDefault="007259C6" w:rsidP="007C5DC9">
            <w:pPr>
              <w:spacing w:before="120" w:after="0" w:line="312" w:lineRule="atLeast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662AD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«(36)</w:t>
            </w:r>
          </w:p>
        </w:tc>
        <w:tc>
          <w:tcPr>
            <w:tcW w:w="0" w:type="auto"/>
            <w:shd w:val="clear" w:color="auto" w:fill="auto"/>
            <w:hideMark/>
          </w:tcPr>
          <w:p w:rsidR="007259C6" w:rsidRPr="004662AD" w:rsidRDefault="007259C6" w:rsidP="007C5DC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662AD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È necessario evitare la discriminazione diretta o indiretta di persone che non sono vaccinate, per esempio per medici, perché non rientrano nel gruppo di destinatari per cui il vaccino anti COVID-19 è somministrato motivi o consentito, come i bambini, o perché non hanno ancora </w:t>
            </w:r>
            <w:r w:rsidRPr="004662AD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lastRenderedPageBreak/>
              <w:t xml:space="preserve">avuto l'opportunità di essere vaccinate </w:t>
            </w:r>
            <w:r w:rsidRPr="004662AD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  <w:t>o hanno scelto di non essere vaccinate.</w:t>
            </w:r>
            <w:r w:rsidRPr="004662AD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  <w:proofErr w:type="spellStart"/>
            <w:r w:rsidRPr="004662AD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pertanto…</w:t>
            </w:r>
            <w:proofErr w:type="spellEnd"/>
            <w:r w:rsidRPr="004662AD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».</w:t>
            </w:r>
          </w:p>
          <w:p w:rsidR="007259C6" w:rsidRPr="004662AD" w:rsidRDefault="007259C6" w:rsidP="007C5DC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662AD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:rsidR="007259C6" w:rsidRPr="004662AD" w:rsidRDefault="007259C6" w:rsidP="007C5DC9">
      <w:pPr>
        <w:spacing w:after="0" w:line="240" w:lineRule="auto"/>
        <w:jc w:val="both"/>
        <w:rPr>
          <w:rFonts w:eastAsia="Times New Roman" w:cstheme="minorHAnsi"/>
          <w:color w:val="161616"/>
          <w:sz w:val="24"/>
          <w:szCs w:val="24"/>
          <w:u w:val="single"/>
          <w:lang w:eastAsia="it-IT"/>
        </w:rPr>
      </w:pPr>
      <w:r w:rsidRPr="004662A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lastRenderedPageBreak/>
        <w:t>4)</w:t>
      </w:r>
      <w:r w:rsidRPr="004662A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B425A" w:rsidRPr="002B425A">
        <w:rPr>
          <w:rFonts w:eastAsia="Times New Roman" w:cstheme="minorHAnsi"/>
          <w:color w:val="000000"/>
          <w:sz w:val="24"/>
          <w:szCs w:val="24"/>
          <w:lang w:eastAsia="it-IT"/>
        </w:rPr>
        <w:t>I «</w:t>
      </w:r>
      <w:r w:rsidR="002B425A" w:rsidRPr="002B425A">
        <w:rPr>
          <w:rFonts w:eastAsia="Times New Roman" w:cstheme="minorHAnsi"/>
          <w:b/>
          <w:color w:val="000000"/>
          <w:sz w:val="24"/>
          <w:szCs w:val="24"/>
          <w:lang w:eastAsia="it-IT"/>
        </w:rPr>
        <w:t>considerando</w:t>
      </w:r>
      <w:r w:rsidR="002B425A" w:rsidRPr="002B425A">
        <w:rPr>
          <w:rFonts w:eastAsia="Times New Roman" w:cstheme="minorHAnsi"/>
          <w:color w:val="000000"/>
          <w:sz w:val="24"/>
          <w:szCs w:val="24"/>
          <w:lang w:eastAsia="it-IT"/>
        </w:rPr>
        <w:t>» che precedono la parte dispositiva, motivano in modo conciso le norme essenziali dell’articolato, senza riprodurne o parafrasarne il dettato. Come dire: "tenuto conto" di un qualcosa di già regolamentato che non serve ripetere</w:t>
      </w:r>
      <w:r w:rsidR="002B425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. </w:t>
      </w:r>
      <w:r w:rsidR="007C5DC9" w:rsidRPr="004662AD">
        <w:rPr>
          <w:rFonts w:eastAsia="Times New Roman" w:cstheme="minorHAnsi"/>
          <w:color w:val="000000"/>
          <w:sz w:val="24"/>
          <w:szCs w:val="24"/>
          <w:lang w:eastAsia="it-IT"/>
        </w:rPr>
        <w:t>Il “</w:t>
      </w:r>
      <w:r w:rsidR="007C5DC9" w:rsidRPr="002B425A">
        <w:rPr>
          <w:rFonts w:eastAsia="Times New Roman" w:cstheme="minorHAnsi"/>
          <w:b/>
          <w:color w:val="FF0000"/>
          <w:sz w:val="24"/>
          <w:szCs w:val="24"/>
          <w:lang w:eastAsia="it-IT"/>
        </w:rPr>
        <w:t>considerando 36</w:t>
      </w:r>
      <w:r w:rsidR="007C5DC9" w:rsidRPr="004662AD">
        <w:rPr>
          <w:rFonts w:eastAsia="Times New Roman" w:cstheme="minorHAnsi"/>
          <w:color w:val="000000"/>
          <w:sz w:val="24"/>
          <w:szCs w:val="24"/>
          <w:lang w:eastAsia="it-IT"/>
        </w:rPr>
        <w:t>” fa riferimento all’</w:t>
      </w:r>
      <w:r w:rsidR="00834088" w:rsidRPr="004662AD">
        <w:rPr>
          <w:rFonts w:eastAsia="Times New Roman" w:cstheme="minorHAnsi"/>
          <w:color w:val="000000"/>
          <w:sz w:val="24"/>
          <w:szCs w:val="24"/>
          <w:lang w:eastAsia="it-IT"/>
        </w:rPr>
        <w:t>Assemblea Parlamentare Europea «</w:t>
      </w:r>
      <w:r w:rsidRPr="004662AD">
        <w:rPr>
          <w:rFonts w:eastAsia="Times New Roman" w:cstheme="minorHAnsi"/>
          <w:b/>
          <w:color w:val="000000"/>
          <w:sz w:val="24"/>
          <w:szCs w:val="24"/>
          <w:lang w:eastAsia="it-IT"/>
        </w:rPr>
        <w:t>Vaccini Covid-19: considerazioni etiche, legali e pratiche</w:t>
      </w:r>
      <w:r w:rsidR="00834088" w:rsidRPr="004662AD">
        <w:rPr>
          <w:rFonts w:eastAsia="Times New Roman" w:cstheme="minorHAnsi"/>
          <w:color w:val="000000"/>
          <w:sz w:val="24"/>
          <w:szCs w:val="24"/>
          <w:lang w:eastAsia="it-IT"/>
        </w:rPr>
        <w:t>»</w:t>
      </w:r>
      <w:r w:rsidRPr="004662A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4662AD">
        <w:rPr>
          <w:rFonts w:eastAsia="Times New Roman" w:cstheme="minorHAnsi"/>
          <w:color w:val="161616"/>
          <w:sz w:val="24"/>
          <w:szCs w:val="24"/>
          <w:lang w:eastAsia="it-IT"/>
        </w:rPr>
        <w:t xml:space="preserve">Doc. 15212: raccolta di </w:t>
      </w:r>
      <w:r w:rsidRPr="004662AD">
        <w:rPr>
          <w:rFonts w:eastAsia="Times New Roman" w:cstheme="minorHAnsi"/>
          <w:b/>
          <w:color w:val="161616"/>
          <w:sz w:val="24"/>
          <w:szCs w:val="24"/>
          <w:lang w:eastAsia="it-IT"/>
        </w:rPr>
        <w:t>emendamenti scritti</w:t>
      </w:r>
      <w:r w:rsidRPr="004662AD">
        <w:rPr>
          <w:rFonts w:eastAsia="Times New Roman" w:cstheme="minorHAnsi"/>
          <w:color w:val="161616"/>
          <w:sz w:val="24"/>
          <w:szCs w:val="24"/>
          <w:lang w:eastAsia="it-IT"/>
        </w:rPr>
        <w:t xml:space="preserve"> -  Doc. 15212  26/01/2021 </w:t>
      </w:r>
      <w:r w:rsidRPr="004662AD">
        <w:rPr>
          <w:rFonts w:eastAsia="Times New Roman" w:cstheme="minorHAnsi"/>
          <w:b/>
          <w:color w:val="161616"/>
          <w:sz w:val="24"/>
          <w:szCs w:val="24"/>
          <w:u w:val="single"/>
          <w:lang w:eastAsia="it-IT"/>
        </w:rPr>
        <w:t>Versione finale</w:t>
      </w:r>
    </w:p>
    <w:p w:rsidR="00834088" w:rsidRPr="004662AD" w:rsidRDefault="00325D42" w:rsidP="007C5DC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hyperlink r:id="rId10" w:tooltip="https://pace.coe.int/en/files/28925/compendium" w:history="1">
        <w:r w:rsidR="00834088" w:rsidRPr="004662AD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https://pace.coe.int/en/files/28925/compendium</w:t>
        </w:r>
      </w:hyperlink>
    </w:p>
    <w:p w:rsidR="00834088" w:rsidRPr="004662AD" w:rsidRDefault="00834088" w:rsidP="007C5DC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7259C6" w:rsidRPr="004662AD" w:rsidRDefault="007259C6" w:rsidP="007C5DC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4662AD">
        <w:rPr>
          <w:rFonts w:eastAsia="Times New Roman" w:cstheme="minorHAnsi"/>
          <w:b/>
          <w:bCs/>
          <w:sz w:val="24"/>
          <w:szCs w:val="24"/>
          <w:lang w:eastAsia="it-IT"/>
        </w:rPr>
        <w:t>art 7.3.1:</w:t>
      </w:r>
      <w:r w:rsidRPr="004662AD">
        <w:rPr>
          <w:rFonts w:eastAsia="Times New Roman" w:cstheme="minorHAnsi"/>
          <w:color w:val="161616"/>
          <w:sz w:val="24"/>
          <w:szCs w:val="24"/>
          <w:lang w:eastAsia="it-IT"/>
        </w:rPr>
        <w:t xml:space="preserve"> </w:t>
      </w:r>
      <w:r w:rsidRPr="004662AD">
        <w:rPr>
          <w:rFonts w:eastAsia="Times New Roman" w:cstheme="minorHAnsi"/>
          <w:color w:val="FF0000"/>
          <w:sz w:val="24"/>
          <w:szCs w:val="24"/>
          <w:u w:val="single"/>
          <w:lang w:eastAsia="it-IT"/>
        </w:rPr>
        <w:t xml:space="preserve">garantire che i cittadini siano informati che </w:t>
      </w:r>
      <w:r w:rsidRPr="004662AD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it-IT"/>
        </w:rPr>
        <w:t xml:space="preserve">la vaccinazione NON è obbligatoria e che nessuno subisce </w:t>
      </w:r>
      <w:r w:rsidRPr="004662AD">
        <w:rPr>
          <w:rFonts w:eastAsia="Times New Roman" w:cstheme="minorHAnsi"/>
          <w:b/>
          <w:bCs/>
          <w:color w:val="FF0000"/>
          <w:sz w:val="24"/>
          <w:szCs w:val="24"/>
          <w:u w:val="double"/>
          <w:lang w:eastAsia="it-IT"/>
        </w:rPr>
        <w:t>pressioni politiche, sociali o di altro tipo per farsi vaccinare</w:t>
      </w:r>
      <w:r w:rsidRPr="004662AD">
        <w:rPr>
          <w:rFonts w:eastAsia="Times New Roman" w:cstheme="minorHAnsi"/>
          <w:color w:val="FF0000"/>
          <w:sz w:val="24"/>
          <w:szCs w:val="24"/>
          <w:lang w:eastAsia="it-IT"/>
        </w:rPr>
        <w:t>, se non lo desidera</w:t>
      </w:r>
      <w:r w:rsidR="007C5DC9" w:rsidRPr="004662AD">
        <w:rPr>
          <w:rFonts w:eastAsia="Times New Roman" w:cstheme="minorHAnsi"/>
          <w:color w:val="FF0000"/>
          <w:sz w:val="24"/>
          <w:szCs w:val="24"/>
          <w:lang w:eastAsia="it-IT"/>
        </w:rPr>
        <w:t>.</w:t>
      </w:r>
      <w:r w:rsidRPr="004662AD">
        <w:rPr>
          <w:rFonts w:eastAsia="Times New Roman" w:cstheme="minorHAnsi"/>
          <w:color w:val="000000"/>
          <w:sz w:val="24"/>
          <w:szCs w:val="24"/>
          <w:lang w:eastAsia="it-IT"/>
        </w:rPr>
        <w:t> </w:t>
      </w:r>
    </w:p>
    <w:p w:rsidR="007259C6" w:rsidRPr="004662AD" w:rsidRDefault="007259C6" w:rsidP="007C5DC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4662AD">
        <w:rPr>
          <w:rFonts w:eastAsia="Times New Roman" w:cstheme="minorHAnsi"/>
          <w:b/>
          <w:bCs/>
          <w:sz w:val="24"/>
          <w:szCs w:val="24"/>
          <w:lang w:eastAsia="it-IT"/>
        </w:rPr>
        <w:t>art 7.3.2:</w:t>
      </w:r>
      <w:r w:rsidRPr="004662AD">
        <w:rPr>
          <w:rFonts w:eastAsia="Times New Roman" w:cstheme="minorHAnsi"/>
          <w:color w:val="FF0000"/>
          <w:sz w:val="24"/>
          <w:szCs w:val="24"/>
          <w:lang w:eastAsia="it-IT"/>
        </w:rPr>
        <w:t xml:space="preserve"> garantire che </w:t>
      </w:r>
      <w:r w:rsidRPr="004662AD">
        <w:rPr>
          <w:rFonts w:eastAsia="Times New Roman" w:cstheme="minorHAnsi"/>
          <w:b/>
          <w:color w:val="FF0000"/>
          <w:sz w:val="24"/>
          <w:szCs w:val="24"/>
          <w:u w:val="double"/>
          <w:lang w:eastAsia="it-IT"/>
        </w:rPr>
        <w:t>nessuno venga discriminato</w:t>
      </w:r>
      <w:r w:rsidRPr="004662AD">
        <w:rPr>
          <w:rFonts w:eastAsia="Times New Roman" w:cstheme="minorHAnsi"/>
          <w:color w:val="FF0000"/>
          <w:sz w:val="24"/>
          <w:szCs w:val="24"/>
          <w:lang w:eastAsia="it-IT"/>
        </w:rPr>
        <w:t xml:space="preserve"> per non essere stato vaccinato, per possibili rischi per la salute o </w:t>
      </w:r>
      <w:r w:rsidRPr="004662AD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it-IT"/>
        </w:rPr>
        <w:t>per non volersi vaccinare</w:t>
      </w:r>
    </w:p>
    <w:p w:rsidR="00C6416A" w:rsidRDefault="00AE0634" w:rsidP="007C5DC9">
      <w:pPr>
        <w:jc w:val="both"/>
        <w:rPr>
          <w:rFonts w:cstheme="minorHAnsi"/>
          <w:sz w:val="24"/>
          <w:szCs w:val="24"/>
        </w:rPr>
      </w:pPr>
    </w:p>
    <w:p w:rsidR="00AE0634" w:rsidRPr="004662AD" w:rsidRDefault="00AE0634" w:rsidP="00AE063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==========</w:t>
      </w:r>
    </w:p>
    <w:p w:rsidR="00AE0634" w:rsidRPr="00AE0634" w:rsidRDefault="00AE0634" w:rsidP="00AE0634">
      <w:pPr>
        <w:pStyle w:val="NormaleWeb"/>
        <w:spacing w:before="0" w:beforeAutospacing="0" w:after="336" w:afterAutospacing="0"/>
        <w:jc w:val="center"/>
        <w:rPr>
          <w:rFonts w:asciiTheme="minorHAnsi" w:hAnsiTheme="minorHAnsi" w:cstheme="minorHAnsi"/>
          <w:color w:val="333333"/>
        </w:rPr>
      </w:pPr>
      <w:r w:rsidRPr="00AE0634">
        <w:rPr>
          <w:rFonts w:asciiTheme="minorHAnsi" w:hAnsiTheme="minorHAnsi" w:cstheme="minorHAnsi"/>
          <w:color w:val="333333"/>
        </w:rPr>
        <w:t>Dichiarazione 7 ottobre 2021 Bruxelles</w:t>
      </w:r>
      <w:r w:rsidRPr="00AE0634">
        <w:rPr>
          <w:rFonts w:asciiTheme="minorHAnsi" w:hAnsiTheme="minorHAnsi" w:cstheme="minorHAnsi"/>
          <w:color w:val="333333"/>
        </w:rPr>
        <w:br/>
      </w:r>
      <w:r w:rsidRPr="00AE0634">
        <w:rPr>
          <w:rFonts w:asciiTheme="minorHAnsi" w:hAnsiTheme="minorHAnsi" w:cstheme="minorHAnsi"/>
          <w:b/>
          <w:color w:val="333333"/>
        </w:rPr>
        <w:t>La Commissione europea ribadisce il primato del diritto dell'UE</w:t>
      </w:r>
      <w:r w:rsidRPr="00AE0634">
        <w:rPr>
          <w:rFonts w:asciiTheme="minorHAnsi" w:hAnsiTheme="minorHAnsi" w:cstheme="minorHAnsi"/>
          <w:color w:val="333333"/>
        </w:rPr>
        <w:br/>
      </w:r>
      <w:r w:rsidRPr="00AE0634">
        <w:rPr>
          <w:rStyle w:val="wraplo"/>
          <w:rFonts w:asciiTheme="minorHAnsi" w:hAnsiTheme="minorHAnsi" w:cstheme="minorHAnsi"/>
          <w:color w:val="666666"/>
        </w:rPr>
        <w:t>(</w:t>
      </w:r>
      <w:hyperlink r:id="rId11" w:tooltip="https://ec.europa.eu/commission/presscorner/detail/it/statement_21_5142" w:history="1">
        <w:r w:rsidRPr="00AE0634">
          <w:rPr>
            <w:rStyle w:val="Collegamentoipertestuale"/>
            <w:rFonts w:asciiTheme="minorHAnsi" w:hAnsiTheme="minorHAnsi" w:cstheme="minorHAnsi"/>
            <w:color w:val="012FC4"/>
          </w:rPr>
          <w:t>https://ec.europa.eu/commission/presscorner/detail/it/statement_21_5142</w:t>
        </w:r>
      </w:hyperlink>
      <w:r w:rsidRPr="00AE0634">
        <w:rPr>
          <w:rStyle w:val="wraplo"/>
          <w:rFonts w:asciiTheme="minorHAnsi" w:hAnsiTheme="minorHAnsi" w:cstheme="minorHAnsi"/>
          <w:color w:val="666666"/>
        </w:rPr>
        <w:t>)</w:t>
      </w:r>
    </w:p>
    <w:p w:rsidR="00AE0634" w:rsidRPr="00AE0634" w:rsidRDefault="00AE0634" w:rsidP="00AE0634">
      <w:pPr>
        <w:pStyle w:val="NormaleWeb"/>
        <w:spacing w:before="0" w:beforeAutospacing="0" w:after="336" w:afterAutospacing="0"/>
        <w:jc w:val="both"/>
        <w:rPr>
          <w:rFonts w:asciiTheme="minorHAnsi" w:hAnsiTheme="minorHAnsi" w:cstheme="minorHAnsi"/>
          <w:color w:val="333333"/>
        </w:rPr>
      </w:pPr>
      <w:r w:rsidRPr="00AE0634">
        <w:rPr>
          <w:rFonts w:asciiTheme="minorHAnsi" w:hAnsiTheme="minorHAnsi" w:cstheme="minorHAnsi"/>
          <w:color w:val="333333"/>
        </w:rPr>
        <w:t>«</w:t>
      </w:r>
      <w:r w:rsidRPr="00AE0634">
        <w:rPr>
          <w:rStyle w:val="Enfasicorsivo"/>
          <w:rFonts w:asciiTheme="minorHAnsi" w:hAnsiTheme="minorHAnsi" w:cstheme="minorHAnsi"/>
          <w:color w:val="333333"/>
        </w:rPr>
        <w:t>La Commissione difende e ribadisce i principi fondanti dell'ordinamento giuridico dell'Unione, ossia</w:t>
      </w:r>
      <w:r w:rsidRPr="00AE0634">
        <w:rPr>
          <w:rFonts w:asciiTheme="minorHAnsi" w:hAnsiTheme="minorHAnsi" w:cstheme="minorHAnsi"/>
          <w:color w:val="333333"/>
        </w:rPr>
        <w:t>:</w:t>
      </w:r>
    </w:p>
    <w:p w:rsidR="00AE0634" w:rsidRPr="00AE0634" w:rsidRDefault="00AE0634" w:rsidP="00AE0634">
      <w:pPr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color w:val="333333"/>
          <w:sz w:val="24"/>
          <w:szCs w:val="24"/>
        </w:rPr>
      </w:pPr>
      <w:r w:rsidRPr="00AE0634">
        <w:rPr>
          <w:rStyle w:val="Enfasigrassetto"/>
          <w:rFonts w:cstheme="minorHAnsi"/>
          <w:i/>
          <w:iCs/>
          <w:color w:val="FF0000"/>
          <w:sz w:val="24"/>
          <w:szCs w:val="24"/>
          <w:u w:val="double"/>
        </w:rPr>
        <w:t>il diritto dell'UE prevale sul diritto nazionale, anche sulle disposizioni costituzionali</w:t>
      </w:r>
      <w:r w:rsidRPr="00AE0634">
        <w:rPr>
          <w:rFonts w:cstheme="minorHAnsi"/>
          <w:color w:val="333333"/>
          <w:sz w:val="24"/>
          <w:szCs w:val="24"/>
        </w:rPr>
        <w:t>;</w:t>
      </w:r>
    </w:p>
    <w:p w:rsidR="00AE0634" w:rsidRPr="00AE0634" w:rsidRDefault="00AE0634" w:rsidP="00AE0634">
      <w:pPr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color w:val="333333"/>
          <w:sz w:val="24"/>
          <w:szCs w:val="24"/>
        </w:rPr>
      </w:pPr>
      <w:r w:rsidRPr="00AE0634">
        <w:rPr>
          <w:rStyle w:val="Enfasicorsivo"/>
          <w:rFonts w:cstheme="minorHAnsi"/>
          <w:color w:val="333333"/>
          <w:sz w:val="24"/>
          <w:szCs w:val="24"/>
        </w:rPr>
        <w:t>tutte le sentenze della Corte di giustizia sono vincolanti per tutte le autorità degli Stati membri, compresi gli organi giurisdizionali nazionali</w:t>
      </w:r>
      <w:r w:rsidRPr="00AE0634">
        <w:rPr>
          <w:rFonts w:cstheme="minorHAnsi"/>
          <w:color w:val="333333"/>
          <w:sz w:val="24"/>
          <w:szCs w:val="24"/>
        </w:rPr>
        <w:t>.</w:t>
      </w:r>
    </w:p>
    <w:p w:rsidR="00AE0634" w:rsidRPr="00AE0634" w:rsidRDefault="00AE0634" w:rsidP="00AE0634">
      <w:pPr>
        <w:pStyle w:val="NormaleWeb"/>
        <w:spacing w:before="0" w:beforeAutospacing="0" w:after="336" w:afterAutospacing="0"/>
        <w:jc w:val="both"/>
        <w:rPr>
          <w:rStyle w:val="Enfasicorsivo"/>
          <w:rFonts w:asciiTheme="minorHAnsi" w:hAnsiTheme="minorHAnsi" w:cstheme="minorHAnsi"/>
          <w:color w:val="333333"/>
        </w:rPr>
      </w:pPr>
    </w:p>
    <w:p w:rsidR="00AE0634" w:rsidRPr="00AE0634" w:rsidRDefault="00AE0634" w:rsidP="00AE0634">
      <w:pPr>
        <w:pStyle w:val="NormaleWeb"/>
        <w:spacing w:before="0" w:beforeAutospacing="0" w:after="336" w:afterAutospacing="0"/>
        <w:jc w:val="both"/>
        <w:rPr>
          <w:rFonts w:asciiTheme="minorHAnsi" w:hAnsiTheme="minorHAnsi" w:cstheme="minorHAnsi"/>
          <w:color w:val="333333"/>
        </w:rPr>
      </w:pPr>
      <w:r w:rsidRPr="00AE0634">
        <w:rPr>
          <w:rStyle w:val="Enfasicorsivo"/>
          <w:rFonts w:asciiTheme="minorHAnsi" w:hAnsiTheme="minorHAnsi" w:cstheme="minorHAnsi"/>
          <w:color w:val="333333"/>
        </w:rPr>
        <w:t xml:space="preserve">L'Unione europea è una comunità di valori e di diritto che devono essere rispettati in tutti gli Stati membri. </w:t>
      </w:r>
      <w:r w:rsidRPr="00AE0634">
        <w:rPr>
          <w:rStyle w:val="Enfasicorsivo"/>
          <w:rFonts w:asciiTheme="minorHAnsi" w:hAnsiTheme="minorHAnsi" w:cstheme="minorHAnsi"/>
          <w:b/>
          <w:color w:val="FF0000"/>
        </w:rPr>
        <w:t>I diritti dei cittadini europei sanciti dai trattati devono essere tutelati</w:t>
      </w:r>
      <w:r w:rsidRPr="00AE0634">
        <w:rPr>
          <w:rStyle w:val="Enfasicorsivo"/>
          <w:rFonts w:asciiTheme="minorHAnsi" w:hAnsiTheme="minorHAnsi" w:cstheme="minorHAnsi"/>
          <w:color w:val="333333"/>
        </w:rPr>
        <w:t>, a prescindere dal luogo in cui possono essere trattati nell'Unione europea</w:t>
      </w:r>
      <w:r w:rsidRPr="00AE0634">
        <w:rPr>
          <w:rFonts w:asciiTheme="minorHAnsi" w:hAnsiTheme="minorHAnsi" w:cstheme="minorHAnsi"/>
          <w:color w:val="333333"/>
        </w:rPr>
        <w:t>».</w:t>
      </w:r>
    </w:p>
    <w:p w:rsidR="008319E7" w:rsidRDefault="008319E7" w:rsidP="007C5DC9">
      <w:pPr>
        <w:jc w:val="both"/>
      </w:pPr>
    </w:p>
    <w:sectPr w:rsidR="008319E7" w:rsidSect="00E879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7DCA"/>
    <w:multiLevelType w:val="multilevel"/>
    <w:tmpl w:val="0D04C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259C6"/>
    <w:rsid w:val="000504AE"/>
    <w:rsid w:val="000B2FF8"/>
    <w:rsid w:val="001E564C"/>
    <w:rsid w:val="002B425A"/>
    <w:rsid w:val="002E67BB"/>
    <w:rsid w:val="00325D42"/>
    <w:rsid w:val="0034036B"/>
    <w:rsid w:val="003C1C4C"/>
    <w:rsid w:val="004662AD"/>
    <w:rsid w:val="004D29B3"/>
    <w:rsid w:val="00637693"/>
    <w:rsid w:val="007259C6"/>
    <w:rsid w:val="007C5DC9"/>
    <w:rsid w:val="00816208"/>
    <w:rsid w:val="008319E7"/>
    <w:rsid w:val="00834088"/>
    <w:rsid w:val="008E230C"/>
    <w:rsid w:val="0095398D"/>
    <w:rsid w:val="00AE0634"/>
    <w:rsid w:val="00B100FC"/>
    <w:rsid w:val="00BD7477"/>
    <w:rsid w:val="00CD60F4"/>
    <w:rsid w:val="00E8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9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259C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259C6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7259C6"/>
    <w:rPr>
      <w:i/>
      <w:iCs/>
    </w:rPr>
  </w:style>
  <w:style w:type="paragraph" w:customStyle="1" w:styleId="oj-normal">
    <w:name w:val="oj-normal"/>
    <w:basedOn w:val="Normale"/>
    <w:rsid w:val="0072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D7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D747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25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E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raplo">
    <w:name w:val="wrap_lo"/>
    <w:basedOn w:val="Carpredefinitoparagrafo"/>
    <w:rsid w:val="00AE0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IT/TXT/PDF/?uri=CELEX:32021R0953&amp;from=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azzettaufficiale.it/eli/id/2021/07/23/21G00117/s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comicost.it/?p=2859" TargetMode="External"/><Relationship Id="rId11" Type="http://schemas.openxmlformats.org/officeDocument/2006/relationships/hyperlink" Target="https://ec.europa.eu/commission/presscorner/detail/it/statement_21_5142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ace.coe.int/en/files/28925/compendi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TXT/?uri=CELEX%3A32021R0953R%2801%2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Noone</dc:creator>
  <cp:lastModifiedBy>Noone</cp:lastModifiedBy>
  <cp:revision>2</cp:revision>
  <dcterms:created xsi:type="dcterms:W3CDTF">2021-10-13T07:24:00Z</dcterms:created>
  <dcterms:modified xsi:type="dcterms:W3CDTF">2021-10-13T07:24:00Z</dcterms:modified>
</cp:coreProperties>
</file>